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E264A7" w14:paraId="62D61B50" w14:textId="77777777">
        <w:tblPrEx>
          <w:tblCellMar>
            <w:top w:w="0" w:type="dxa"/>
            <w:bottom w:w="0" w:type="dxa"/>
          </w:tblCellMar>
        </w:tblPrEx>
        <w:tc>
          <w:tcPr>
            <w:tcW w:w="97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785B" w14:textId="77777777" w:rsidR="00E264A7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35FB70B7" wp14:editId="0A1FEAC9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2156036" cy="700558"/>
                  <wp:effectExtent l="0" t="0" r="0" b="0"/>
                  <wp:wrapSquare wrapText="bothSides"/>
                  <wp:docPr id="190148150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036" cy="70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BD91AD0" w14:textId="77777777" w:rsidR="00E264A7" w:rsidRDefault="00E264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2E6A302" w14:textId="77777777" w:rsidR="00E264A7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Regulamin rekrutacji do klasy pierwszej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Szkoły Podstawowej im. Powstańczej Kompanii                             </w:t>
            </w:r>
          </w:p>
          <w:p w14:paraId="750870E5" w14:textId="77777777" w:rsidR="00E264A7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Krzywińskiej w Zespole Szkół w Krzywiniu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                                                                                         na rok szkolny 2025/2026</w:t>
            </w:r>
          </w:p>
          <w:p w14:paraId="5FDFF3FB" w14:textId="77777777" w:rsidR="00E264A7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D9FC884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§ 1</w:t>
            </w:r>
          </w:p>
          <w:p w14:paraId="65DC2BBE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PODSTAWA PRAWNA</w:t>
            </w:r>
          </w:p>
          <w:p w14:paraId="4A871647" w14:textId="77777777" w:rsidR="00E264A7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6E7E1B" w14:textId="77777777" w:rsidR="00E264A7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Podstawę prawną rekrutacji stanowią:</w:t>
            </w:r>
          </w:p>
          <w:p w14:paraId="18E8A342" w14:textId="77777777" w:rsidR="00E264A7" w:rsidRDefault="00E264A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BDF76" w14:textId="77777777" w:rsidR="00E264A7" w:rsidRDefault="00000000">
            <w:pPr>
              <w:pStyle w:val="Standard"/>
              <w:numPr>
                <w:ilvl w:val="0"/>
                <w:numId w:val="1"/>
              </w:numPr>
              <w:spacing w:after="0" w:line="246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Ustawa z dnia 14 grudnia 2016 r. Prawo Oświatowe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Dz. U. z  2024r. poz. 373 ze zmianami ).</w:t>
            </w:r>
          </w:p>
          <w:p w14:paraId="3B488C75" w14:textId="77777777" w:rsidR="00E264A7" w:rsidRDefault="00000000">
            <w:pPr>
              <w:pStyle w:val="Standard"/>
              <w:numPr>
                <w:ilvl w:val="0"/>
                <w:numId w:val="1"/>
              </w:numPr>
              <w:spacing w:after="0" w:line="246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Rozporządzenie Ministra Edukacji Narodowej z dnia 18 listopada 2022r.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sprawie przeprowadzania postępowania rekrutacyjnego oraz postępowania uzupełniającego do publicznych przedszkoli, szkół, placówek i centrów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(Dz. U. z dnia 25 listopada 2022 r. poz. 2431).</w:t>
            </w:r>
          </w:p>
          <w:p w14:paraId="69412F21" w14:textId="77777777" w:rsidR="00E264A7" w:rsidRDefault="00000000">
            <w:pPr>
              <w:pStyle w:val="Standard"/>
              <w:numPr>
                <w:ilvl w:val="0"/>
                <w:numId w:val="1"/>
              </w:num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Zarządzenie Nr 20 /2025 Burmistrza Miasta i Gminy Krzywiń z dnia  28 stycznia 2025 roku.</w:t>
            </w:r>
          </w:p>
          <w:p w14:paraId="04BA01E6" w14:textId="77777777" w:rsidR="00E264A7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EE78029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§ 2</w:t>
            </w:r>
          </w:p>
          <w:p w14:paraId="422C9A28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ZASADY OGÓLNE</w:t>
            </w:r>
          </w:p>
          <w:p w14:paraId="4422D4B6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klasy pierwszej Szkoły Podstawowej w Krzywiniu przyjmuje się dzieci po przeprowadzeniu postępowania rekrutacyjnego.</w:t>
            </w:r>
          </w:p>
          <w:p w14:paraId="07471E57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klasy pierwszej szkoły podstawowej przyjmowane są dzieci zamieszkałe w obwodzie szkoły oraz ,w miarę wolnych miejsc, dzieci zamieszkałe w innych obwodach.</w:t>
            </w:r>
          </w:p>
          <w:p w14:paraId="4E63A960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przyjęciu dziecka do szkoły w trakcie roku szkolnego decyduje Dyrektor z pominięciem procedury rekrutacyjnej.</w:t>
            </w:r>
          </w:p>
          <w:p w14:paraId="6065A370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roku szkolnym 2025/2026 obowiązkiem szkolnym objęte są dzieci od 7 roku życia.</w:t>
            </w:r>
          </w:p>
          <w:p w14:paraId="363BD82E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Dzieci 6-letnie mają prawo do rozpoczęcia nauki w klasie pierwszej szkoły podstawowej, o ile korzystały z wychowania przedszkolnego w roku szkolnym 2024/2025.</w:t>
            </w:r>
          </w:p>
          <w:p w14:paraId="30E1240B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Dzieci 6-letnie, które w roku szkolnym 2024/2025 nie korzystały z wychowania przedszkolnego mogą rozpocząć naukę w klasie pierwszej szkoły podstawowej, ale tylko w przypadku uzyskania opinii z poradni psychologiczno-pedagogicznej o możliwości rozpoczęcia nauki w klasie pierwszej szkoły podstawowej.</w:t>
            </w:r>
          </w:p>
          <w:p w14:paraId="483090D6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wniosek rodziców (opiekunów prawnych) dyrektor odracza rozpoczęcie spełnienia przez dziecko obowiązku szkolnego o jeden rok.</w:t>
            </w:r>
          </w:p>
          <w:p w14:paraId="0A314F97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przypadku dzieci posiadających orzeczenie o potrzebie kształcenia specjalnego rozpoczęcie spełnienia obowiązku szkolnego może być odroczone nie dłużej niż do końca roku szkolnego, ale w roku kalendarzowym, w którym dziecko kończy 9 lat.</w:t>
            </w:r>
          </w:p>
          <w:p w14:paraId="20C71246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uczniów w klasie pierwszej Szkoły Podstawowej nie może przekroczyć 25.</w:t>
            </w:r>
          </w:p>
          <w:p w14:paraId="1014C6AC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 może zwiększyć liczbę uczniów w oddziale ponad liczbę 25, po poinformowaniu rady oddziałowej rodziców, oraz po uzyskaniu zgody organu prowadzącego.</w:t>
            </w:r>
          </w:p>
          <w:p w14:paraId="081673A7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uczniów w oddziale klas I-III szkoły podstawowej może być zwiększona nie więcej niż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2 uczniów.</w:t>
            </w:r>
          </w:p>
          <w:p w14:paraId="605F85DD" w14:textId="77777777" w:rsidR="00E264A7" w:rsidRDefault="00000000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Podstawowa rekrutacja do szkoły odbywa się raz w roku.</w:t>
            </w:r>
          </w:p>
          <w:p w14:paraId="4B9F51F7" w14:textId="77777777" w:rsidR="00E264A7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A185309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§ 3</w:t>
            </w:r>
          </w:p>
          <w:p w14:paraId="52366619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ZASADY REKRUTACJI</w:t>
            </w:r>
          </w:p>
          <w:p w14:paraId="0BF7A128" w14:textId="77777777" w:rsidR="00E264A7" w:rsidRDefault="00000000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klasy pierwszej szkoły podstawowej przyjmuje się na podstawie zgłoszenia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  <w:hyperlink r:id="rId8" w:history="1">
              <w:r>
                <w:rPr>
                  <w:rFonts w:ascii="Times New Roman" w:eastAsia="Times New Roman" w:hAnsi="Times New Roman" w:cs="Times New Roman"/>
                  <w:color w:val="1F497D"/>
                  <w:sz w:val="24"/>
                  <w:szCs w:val="24"/>
                </w:rPr>
                <w:t xml:space="preserve">(załącznik </w:t>
              </w:r>
              <w:r>
                <w:rPr>
                  <w:rFonts w:ascii="Times New Roman" w:eastAsia="Times New Roman" w:hAnsi="Times New Roman" w:cs="Times New Roman"/>
                  <w:color w:val="1F497D"/>
                  <w:sz w:val="24"/>
                  <w:szCs w:val="24"/>
                </w:rPr>
                <w:br/>
                <w:t>nr 1)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rodziców dzieci zamieszkałe w obwodzie szkoły oraz oświadczenia o miejscu zamieszkania rodziców kandydata i kandydata 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( załącznik nr 2 ).</w:t>
            </w:r>
          </w:p>
          <w:p w14:paraId="35EE275E" w14:textId="77777777" w:rsidR="00E264A7" w:rsidRDefault="00000000">
            <w:pPr>
              <w:pStyle w:val="Akapitzlist"/>
              <w:numPr>
                <w:ilvl w:val="0"/>
                <w:numId w:val="3"/>
              </w:numPr>
              <w:spacing w:after="0"/>
              <w:jc w:val="both"/>
            </w:pPr>
            <w:r>
              <w:lastRenderedPageBreak/>
              <w:t>W pierwszej kolejności do szkoły przyjmowane są dzieci siedmioletnie zamieszkałe w obwodzie szkoły (rodzice składają zgłoszenie z jednym zdjęciem legitymacyjnym podpisanym na odwrocie imieniem i nazwiskiem dziecka ).</w:t>
            </w:r>
          </w:p>
          <w:p w14:paraId="0C68FE98" w14:textId="77777777" w:rsidR="00E264A7" w:rsidRDefault="00000000">
            <w:pPr>
              <w:pStyle w:val="Standard"/>
              <w:numPr>
                <w:ilvl w:val="0"/>
                <w:numId w:val="3"/>
              </w:numPr>
              <w:spacing w:after="0" w:line="246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Uczniowie zamieszkali poza obwodem szkoły mogą być przyjęci do szkoły podstawowej w miarę wolnych miejsc, na podstawie wniosku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  <w:hyperlink r:id="rId9" w:history="1">
              <w:r>
                <w:rPr>
                  <w:rFonts w:ascii="Times New Roman" w:eastAsia="Times New Roman" w:hAnsi="Times New Roman" w:cs="Times New Roman"/>
                  <w:color w:val="1F497D"/>
                  <w:sz w:val="24"/>
                  <w:szCs w:val="24"/>
                </w:rPr>
                <w:t xml:space="preserve">(załącznik nr 3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z jednym zdjęciem legitymacyjnym podpisanym na odwrocie imieniem i nazwiskiem dziecka</w:t>
              </w:r>
              <w:r>
                <w:rPr>
                  <w:rFonts w:ascii="Times New Roman" w:eastAsia="Times New Roman" w:hAnsi="Times New Roman" w:cs="Times New Roman"/>
                  <w:color w:val="1F497D"/>
                  <w:sz w:val="24"/>
                  <w:szCs w:val="24"/>
                </w:rPr>
                <w:t xml:space="preserve"> 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od rodziców  złożonego do dyrektora.</w:t>
            </w:r>
          </w:p>
          <w:p w14:paraId="32FBBE99" w14:textId="77777777" w:rsidR="00E264A7" w:rsidRDefault="00000000">
            <w:pPr>
              <w:pStyle w:val="Standard"/>
              <w:numPr>
                <w:ilvl w:val="0"/>
                <w:numId w:val="3"/>
              </w:num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Przyjęcie do szkoły dziecka spoza obwodu szkoły wymaga zawiadomienia dyrektora szkoły,                      w której obwodzie dziecko mieszka.</w:t>
            </w:r>
          </w:p>
          <w:p w14:paraId="7ECBC1F4" w14:textId="77777777" w:rsidR="00E264A7" w:rsidRDefault="00000000">
            <w:pPr>
              <w:pStyle w:val="Standard"/>
              <w:numPr>
                <w:ilvl w:val="0"/>
                <w:numId w:val="3"/>
              </w:num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rekrutacyjne należy złożyć w sekretariacie szkoły zgodnie z terminarzem rekrutacji.</w:t>
            </w:r>
          </w:p>
          <w:p w14:paraId="69DCADB1" w14:textId="77777777" w:rsidR="00E264A7" w:rsidRDefault="00000000">
            <w:pPr>
              <w:pStyle w:val="Standard"/>
              <w:numPr>
                <w:ilvl w:val="0"/>
                <w:numId w:val="3"/>
              </w:num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Harmonogram czynności w postępowaniu rekrutacyjnym oraz postępowaniu uzupełniającym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 klasy pierwszej szkoły podstawowej:</w:t>
            </w:r>
          </w:p>
          <w:p w14:paraId="52004979" w14:textId="77777777" w:rsidR="00E264A7" w:rsidRDefault="00E264A7">
            <w:pPr>
              <w:pStyle w:val="Standard"/>
              <w:spacing w:after="0" w:line="246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73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4331"/>
              <w:gridCol w:w="2572"/>
              <w:gridCol w:w="2248"/>
            </w:tblGrid>
            <w:tr w:rsidR="00E264A7" w14:paraId="015AAED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F8F8E" w14:textId="77777777" w:rsidR="00E264A7" w:rsidRDefault="00000000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331" w:type="dxa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32A4E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Czynności</w:t>
                  </w:r>
                </w:p>
              </w:tc>
              <w:tc>
                <w:tcPr>
                  <w:tcW w:w="2572" w:type="dxa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AC595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Termin w postępowaniu rekrutacyjnym</w:t>
                  </w:r>
                </w:p>
              </w:tc>
              <w:tc>
                <w:tcPr>
                  <w:tcW w:w="2248" w:type="dxa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AB766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Termin w postępowaniu uzupełniającym</w:t>
                  </w:r>
                </w:p>
              </w:tc>
            </w:tr>
            <w:tr w:rsidR="00E264A7" w14:paraId="4284A5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638"/>
              </w:trPr>
              <w:tc>
                <w:tcPr>
                  <w:tcW w:w="579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1CEA4" w14:textId="77777777" w:rsidR="00E264A7" w:rsidRDefault="00000000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3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111F7" w14:textId="77777777" w:rsidR="00E264A7" w:rsidRDefault="00000000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Złożenie wniosku o przyjęcie do szkoły podstawowej wraz z dokumentami potwierdzającymi spełnienie przez kandydata warunków lub kryteriów branych pod uwagę w postępowaniu rekrutacyjnym</w:t>
                  </w:r>
                </w:p>
              </w:tc>
              <w:tc>
                <w:tcPr>
                  <w:tcW w:w="257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B1266" w14:textId="77777777" w:rsidR="00E264A7" w:rsidRDefault="00E264A7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3ADB73C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od 17 lutego 2025 r.</w:t>
                  </w:r>
                </w:p>
                <w:p w14:paraId="2A5B4D18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godz. 8.00</w:t>
                  </w:r>
                </w:p>
                <w:p w14:paraId="0BA95276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 03 marca 2025 r.            godz. 15.00</w:t>
                  </w:r>
                </w:p>
                <w:p w14:paraId="79CD29F1" w14:textId="77777777" w:rsidR="00E264A7" w:rsidRDefault="00E264A7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F01C7" w14:textId="77777777" w:rsidR="00E264A7" w:rsidRDefault="00000000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od 23 kwietnia 2025 r.</w:t>
                  </w:r>
                </w:p>
                <w:p w14:paraId="7684199D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godz. 8.00</w:t>
                  </w:r>
                </w:p>
                <w:p w14:paraId="44D79292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 30 kwietnia 2025 r.</w:t>
                  </w:r>
                </w:p>
                <w:p w14:paraId="1D1ED2AB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godz. 15.00</w:t>
                  </w:r>
                </w:p>
              </w:tc>
            </w:tr>
            <w:tr w:rsidR="00E264A7" w14:paraId="688098B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9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25A6A" w14:textId="77777777" w:rsidR="00E264A7" w:rsidRDefault="00000000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3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E3814E" w14:textId="77777777" w:rsidR="00E264A7" w:rsidRDefault="00000000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Weryfikacja przez komisję rekrutacyjną wniosków o przyjęcie do szkoły podstawowej i dokumentów potwierdzających spełnienie przez kandydata warunków lub kryteriów branych pod uwagę w postępowaniu rekrutacyjnym, w tym dokonanie przez przewodniczącego komisji rekrutacyjnej czynności, o których mowa w art.20t ust. 7 ustawy</w:t>
                  </w:r>
                </w:p>
              </w:tc>
              <w:tc>
                <w:tcPr>
                  <w:tcW w:w="257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45D49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od 04 </w:t>
                  </w:r>
                  <w:bookmarkStart w:id="0" w:name="Bookmar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marca 2025 r.</w:t>
                  </w:r>
                </w:p>
                <w:p w14:paraId="66DB8C17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 14 marca 2025 r.</w:t>
                  </w:r>
                </w:p>
              </w:tc>
              <w:tc>
                <w:tcPr>
                  <w:tcW w:w="224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A2EA4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od 05 maja 2025 r.</w:t>
                  </w:r>
                </w:p>
                <w:p w14:paraId="28FC0CB7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 09 maja 2025 r.</w:t>
                  </w:r>
                </w:p>
              </w:tc>
            </w:tr>
            <w:tr w:rsidR="00E264A7" w14:paraId="61BE55F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9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00604" w14:textId="77777777" w:rsidR="00E264A7" w:rsidRDefault="00000000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33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39740" w14:textId="77777777" w:rsidR="00E264A7" w:rsidRDefault="00000000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Podanie do publicznej wiadomości przez komisję rekrutacyjną listy kandydatów zakwalifikowanych i kandydatów niezakwalifikowanych</w:t>
                  </w:r>
                </w:p>
              </w:tc>
              <w:tc>
                <w:tcPr>
                  <w:tcW w:w="257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E5D3F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 marca 2025 r.</w:t>
                  </w:r>
                </w:p>
                <w:p w14:paraId="057C226A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godz. 12.00</w:t>
                  </w:r>
                </w:p>
              </w:tc>
              <w:tc>
                <w:tcPr>
                  <w:tcW w:w="224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0FEE6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maja 2025 r.</w:t>
                  </w:r>
                </w:p>
                <w:p w14:paraId="067F6E7D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godz. 12.00</w:t>
                  </w:r>
                </w:p>
              </w:tc>
            </w:tr>
            <w:tr w:rsidR="00E264A7" w14:paraId="42C81B0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9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523DF" w14:textId="77777777" w:rsidR="00E264A7" w:rsidRDefault="00000000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33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E09DD" w14:textId="77777777" w:rsidR="00E264A7" w:rsidRDefault="00000000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Potwierdzenie przez rodzica kandydata woli przyjęcia w postaci pisemnego oświadczenia</w:t>
                  </w:r>
                </w:p>
              </w:tc>
              <w:tc>
                <w:tcPr>
                  <w:tcW w:w="257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D33AF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od 18 marca 2025 r.</w:t>
                  </w:r>
                </w:p>
                <w:p w14:paraId="36349698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od godz. 12.00</w:t>
                  </w:r>
                </w:p>
                <w:p w14:paraId="1A820CC7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 02 kwietnia 2025 r.</w:t>
                  </w:r>
                </w:p>
                <w:p w14:paraId="0A30F3AE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godz. 14.00</w:t>
                  </w:r>
                </w:p>
              </w:tc>
              <w:tc>
                <w:tcPr>
                  <w:tcW w:w="224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11555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od 26 maja 2025 r.</w:t>
                  </w:r>
                </w:p>
                <w:p w14:paraId="2B9C1D6B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od godz. 12.00</w:t>
                  </w:r>
                </w:p>
                <w:p w14:paraId="1F216CE9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 30 maja 2025 r.</w:t>
                  </w:r>
                </w:p>
                <w:p w14:paraId="605BF4B8" w14:textId="77777777" w:rsidR="00E264A7" w:rsidRDefault="0000000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godz. 15.00</w:t>
                  </w:r>
                </w:p>
              </w:tc>
            </w:tr>
            <w:tr w:rsidR="00E264A7" w14:paraId="6672C42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9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18967" w14:textId="77777777" w:rsidR="00E264A7" w:rsidRDefault="00000000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33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0EE30" w14:textId="77777777" w:rsidR="00E264A7" w:rsidRDefault="00000000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Podanie do publicznej wiadomości przez komisję rekrutacyjną listy kandydatów przyjętych i kandydatów nieprzyjętych</w:t>
                  </w:r>
                </w:p>
              </w:tc>
              <w:tc>
                <w:tcPr>
                  <w:tcW w:w="257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E8300" w14:textId="77777777" w:rsidR="00E264A7" w:rsidRDefault="00000000">
                  <w:pPr>
                    <w:pStyle w:val="Standard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09 kwietnia 2025 r.</w:t>
                  </w:r>
                </w:p>
                <w:p w14:paraId="0C746F7E" w14:textId="77777777" w:rsidR="00E264A7" w:rsidRDefault="00000000">
                  <w:pPr>
                    <w:pStyle w:val="Standard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godz. 12.00</w:t>
                  </w:r>
                </w:p>
              </w:tc>
              <w:tc>
                <w:tcPr>
                  <w:tcW w:w="224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5FC1A" w14:textId="77777777" w:rsidR="00E264A7" w:rsidRDefault="00000000">
                  <w:pPr>
                    <w:pStyle w:val="Standard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 czerwca 2025 r.</w:t>
                  </w:r>
                </w:p>
                <w:p w14:paraId="37056EA7" w14:textId="77777777" w:rsidR="00E264A7" w:rsidRDefault="00000000">
                  <w:pPr>
                    <w:pStyle w:val="Standard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godz. 12.00</w:t>
                  </w:r>
                </w:p>
              </w:tc>
            </w:tr>
          </w:tbl>
          <w:p w14:paraId="5BDBCA95" w14:textId="77777777" w:rsidR="00E264A7" w:rsidRDefault="00E264A7">
            <w:pPr>
              <w:pStyle w:val="Standard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79BBC" w14:textId="77777777" w:rsidR="00E264A7" w:rsidRDefault="00000000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t>W przypadku, gdy liczba wniosków rodziców  o przyjęcie dziecka do szkoły poza obwodem szkoły jest większa niż liczba wolnych miejsc, którymi dysponuje szkoła, dzieci przyjmuje się z uwzględnieniem kolejności następujących kryteriów:</w:t>
            </w:r>
            <w:r>
              <w:br/>
              <w:t>a)      kandydat uczęszczał do przedszkola wchodzącego w skład zespołu szkół - 10 punktów,</w:t>
            </w:r>
            <w:r>
              <w:br/>
              <w:t>b)      rodzeństwo kandydata spełnia obowiązek szkolny we wskazanej szkole wchodzącej w skład zespołu szkół- 10 punktów,</w:t>
            </w:r>
            <w:r>
              <w:br/>
              <w:t>c)      miejsce pracy jednego lub obojga rodziców znajduje się na terenie gminy Krzywiń - 10 punktów,</w:t>
            </w:r>
            <w:r>
              <w:br/>
            </w:r>
            <w:r>
              <w:lastRenderedPageBreak/>
              <w:t>d)      krewni kandydata, wspierający rodziców kandydata w zapewnieniu mu należytej opieki, zamieszkują w obwodzie szkoły - 10 punktów.</w:t>
            </w:r>
            <w:r>
              <w:br/>
            </w:r>
            <w:r>
              <w:rPr>
                <w:u w:val="single"/>
              </w:rPr>
              <w:t>Dokumentami potwierdzającymi spełnienie kryteriów, o których mowa wyżej w punkcie 8a,b,d, są  oświadczenia (załączniki nr 4,5,6)</w:t>
            </w:r>
            <w:r>
              <w:t>, punkcie 8c – zaświadczenie.</w:t>
            </w:r>
          </w:p>
          <w:p w14:paraId="4B1E3A76" w14:textId="77777777" w:rsidR="00E264A7" w:rsidRDefault="00000000">
            <w:pPr>
              <w:pStyle w:val="Akapitzlist"/>
              <w:numPr>
                <w:ilvl w:val="0"/>
                <w:numId w:val="3"/>
              </w:numPr>
              <w:spacing w:after="0"/>
              <w:jc w:val="both"/>
            </w:pPr>
            <w:r>
              <w:t>Za spełnienie wszystkich wymienionych kryteriów w punkcie 7 kandydat może uzyskać 40 punktów.</w:t>
            </w:r>
          </w:p>
          <w:p w14:paraId="61B59F6D" w14:textId="77777777" w:rsidR="00E264A7" w:rsidRDefault="00000000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przypadku nieprzedłożenia dokumentów potwierdzających spełnienie kryteriów, o których mowa w punkcie 8 komisja rekrutacyjna, rozpatrując wniosek, nie uwzględnia danego kryterium.</w:t>
            </w:r>
          </w:p>
          <w:p w14:paraId="0FB1FB48" w14:textId="77777777" w:rsidR="00E264A7" w:rsidRDefault="00000000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przyjęciu dziecka spoza obwodu decyduje liczba uzyskanych punktów. W przypadku równej liczby punktów decyzję o przyjęciu dziecka podejmuje dyrektor szkoły.</w:t>
            </w:r>
          </w:p>
          <w:p w14:paraId="3A01B519" w14:textId="77777777" w:rsidR="00E264A7" w:rsidRDefault="00000000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przypadku wolnych miejsc, jeśli kandydaci nie spełniają żadnego z kryteriów określonych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punkcie 8 decyduje data złożenia wniosku.</w:t>
            </w:r>
          </w:p>
          <w:p w14:paraId="6E8D65E8" w14:textId="77777777" w:rsidR="00E264A7" w:rsidRDefault="00000000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Rodzic ma prawo złożyć wniosek/zgłoszenie do nie więcej niż trzech wybranych szkół, określając ich kolejność w porządku od najbardziej do najmniej preferowanej.</w:t>
            </w:r>
          </w:p>
          <w:p w14:paraId="418B6FB7" w14:textId="77777777" w:rsidR="00E264A7" w:rsidRDefault="00E264A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991D4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§ 4</w:t>
            </w:r>
          </w:p>
          <w:p w14:paraId="2A6C3D65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KOMISJA REKRUTACYJNA</w:t>
            </w:r>
          </w:p>
          <w:p w14:paraId="157C1B31" w14:textId="77777777" w:rsidR="00E264A7" w:rsidRDefault="00000000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Postępowanie rekrutacyjne przeprowadza Komisja Rekrutacyjna powołana przez dyrektora szkoły.</w:t>
            </w:r>
          </w:p>
          <w:p w14:paraId="552BF5ED" w14:textId="77777777" w:rsidR="00E264A7" w:rsidRDefault="00000000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skład komisji rekrutacyjnej przygotowującej postępowanie rekrutacyjne wchodzi trzech nauczycieli.</w:t>
            </w:r>
          </w:p>
          <w:p w14:paraId="128657BF" w14:textId="77777777" w:rsidR="00E264A7" w:rsidRDefault="00000000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Pracami komisji rekrutacyjnej kieruje przewodniczący.</w:t>
            </w:r>
          </w:p>
          <w:p w14:paraId="46E0FB46" w14:textId="77777777" w:rsidR="00E264A7" w:rsidRDefault="00000000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Postępowanie komisji rekrutacyjnej jest jawne.</w:t>
            </w:r>
          </w:p>
          <w:p w14:paraId="401491CF" w14:textId="77777777" w:rsidR="00E264A7" w:rsidRDefault="00000000">
            <w:pPr>
              <w:pStyle w:val="Standard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zadań komisji rekrutacyjnej należy: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     zapoznanie się z dokumentami o przyjęcie do szkoły złożonymi przez rodziców,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b)      weryfikacja spełniania przez kandydata warunków lub kryteriów branych pod uwagę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postępowaniu rekrutacyjnym,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c)      ustalenie wyników postępowania rekrutacyjnego i podanie do publicznej wiadomości listy kandydatów zakwalifikowanych i kandydatów niezakwalifikowanych,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d)      ustalenie i podanie do publicznej wiadomości listy kandydatów przyjętych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 kandydatów  nieprzyjętych,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e)      sporządzenie protokołu postępowania rekrutacyjnego; wzór protokołu stanowi </w:t>
            </w:r>
            <w:hyperlink r:id="rId1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(załącznik nr 7)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do niniejszego regulaminu.</w:t>
            </w:r>
          </w:p>
          <w:p w14:paraId="702A82D2" w14:textId="77777777" w:rsidR="00E264A7" w:rsidRDefault="00000000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Wyniki postępowania rekrutacyjnego podaje się do publicznej wiadomości w formie listy kandydatów zakwalifikowanych i kandydatów niezakwalifikowanych, zawierającej imiona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nazwiska kandydatów.</w:t>
            </w:r>
          </w:p>
          <w:p w14:paraId="29E99D37" w14:textId="77777777" w:rsidR="00E264A7" w:rsidRDefault="00000000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Komisja rekrutacyjna przyjmuje kandydata do szkoły, jeżeli w wyniku postępowania rekrutacyjnego kandydat został zakwalifikowany oraz  jego rodzice złożyli pisemne oświadczenie woli przyjęcia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hyperlink r:id="rId1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(załącznik nr 8)</w:t>
              </w:r>
            </w:hyperlink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14:paraId="02410241" w14:textId="77777777" w:rsidR="00E264A7" w:rsidRDefault="00000000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Komisja rekrutacyjna podaje do publicznej wiadomości listę kandydatów przyjętych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kandydatów nieprzyjętych do szkoły. Lista zawiera imiona i nazwiska kandydatów przyjętych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nieprzyjętych lub informację o liczbie wolnych miejsc.</w:t>
            </w:r>
          </w:p>
          <w:p w14:paraId="13001EBB" w14:textId="77777777" w:rsidR="00E264A7" w:rsidRDefault="00000000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Listy podaje się do publicznej wiadomości poprzez umieszczenie w widocznym miejscu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siedzibie  szkoły i na stronie internetowej szkoły. Listy zawierają imiona i nazwiska kandydatów uszeregowane w kolejności alfabetycznej oraz najniższą liczbę punktów, która uprawnia do przyjęcia.</w:t>
            </w:r>
          </w:p>
          <w:p w14:paraId="06A7985F" w14:textId="77777777" w:rsidR="00E264A7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8D33F9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§ 5</w:t>
            </w:r>
          </w:p>
          <w:p w14:paraId="520FD1E4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PROCEDURA ODWOŁAWCZA</w:t>
            </w:r>
          </w:p>
          <w:p w14:paraId="43F3EA06" w14:textId="77777777" w:rsidR="00E264A7" w:rsidRDefault="00000000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terminie 7 dni od dnia podania do publicznej wiadomości listy kandydatów przyjętych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nieprzyjętych, rodzic kandydata może wystąpić do komisji rekrutacyjnej z wnioskiem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sporządzenie uzasadnienia odmowy przyjęcia kandydata do szkoły.</w:t>
            </w:r>
          </w:p>
          <w:p w14:paraId="7F65CBFB" w14:textId="77777777" w:rsidR="00E264A7" w:rsidRDefault="00000000">
            <w:pPr>
              <w:pStyle w:val="Standard"/>
              <w:numPr>
                <w:ilvl w:val="0"/>
                <w:numId w:val="6"/>
              </w:numPr>
              <w:spacing w:after="0" w:line="246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Uzasadnienie sporządza się w terminie 5 dniu od dnia wystąpienia przez rodzica kandydata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wnioskiem. Uzasadnienie zawiera przyczyny odmowy przyjęcia, w tym najniższą liczbę punktów, która uprawniała do przyjęcia oraz liczbę punktów, którą kandydat uzyskał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  <w:p w14:paraId="7F4F5A49" w14:textId="77777777" w:rsidR="00E264A7" w:rsidRDefault="00000000">
            <w:pPr>
              <w:pStyle w:val="Standard"/>
              <w:numPr>
                <w:ilvl w:val="0"/>
                <w:numId w:val="6"/>
              </w:num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Rodzic kandydata może wnieść do dyrektora szkoły odwołanie od rozstrzygnięcia komisji rekrutacyjnej w terminie 7 dni od dnia otrzymania uzasadnienia.</w:t>
            </w:r>
          </w:p>
          <w:p w14:paraId="22479756" w14:textId="77777777" w:rsidR="00E264A7" w:rsidRDefault="00000000">
            <w:pPr>
              <w:pStyle w:val="Standard"/>
              <w:numPr>
                <w:ilvl w:val="0"/>
                <w:numId w:val="6"/>
              </w:num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szkoły rozpatruje odwołanie od rozstrzygnięcia komisji rekrutacyjnej w terminie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 dni od dnia otrzymania odwołania.</w:t>
            </w:r>
          </w:p>
          <w:p w14:paraId="2F85789D" w14:textId="77777777" w:rsidR="00E264A7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E70E59E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§ 6</w:t>
            </w:r>
          </w:p>
          <w:p w14:paraId="3C25BC49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UWAGI KOŃCOWE</w:t>
            </w:r>
          </w:p>
          <w:p w14:paraId="0EB506DA" w14:textId="77777777" w:rsidR="00E264A7" w:rsidRDefault="00000000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Regulamin rekrutacji uczniów do klasy pierwszej szkoły podstawowej zamieszcza się na stronie internetowej szkoły.</w:t>
            </w:r>
          </w:p>
          <w:p w14:paraId="51D493DD" w14:textId="77777777" w:rsidR="00E264A7" w:rsidRDefault="00000000">
            <w:pPr>
              <w:pStyle w:val="Standard"/>
              <w:numPr>
                <w:ilvl w:val="0"/>
                <w:numId w:val="7"/>
              </w:num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Rodzice  składają zgłoszenia, wnioski i oświadczenia na drukach przygotowanych przez szkołę.</w:t>
            </w:r>
          </w:p>
          <w:p w14:paraId="633967BD" w14:textId="77777777" w:rsidR="00E264A7" w:rsidRDefault="00000000">
            <w:pPr>
              <w:pStyle w:val="Standard"/>
              <w:numPr>
                <w:ilvl w:val="0"/>
                <w:numId w:val="7"/>
              </w:num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Wzory druków dostępne są na stronie internetowej i w sekretariacie Zespołu Szkół w Krzywiniu.</w:t>
            </w:r>
          </w:p>
          <w:p w14:paraId="2C4DB16D" w14:textId="77777777" w:rsidR="00E264A7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9C6E6D" w14:textId="77777777" w:rsidR="00E264A7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Wykaz załączników do regulaminu:</w:t>
            </w:r>
          </w:p>
          <w:p w14:paraId="7B451E8A" w14:textId="77777777" w:rsidR="00E264A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Załącznik nr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Zgłoszenie dziecka do klasy pierwszej Szkoły Podstawowej im. Powstańczej Kompanii Krzywińskiej w Zespole Szkół w Krzywiniu na rok szkolny 2025/2026</w:t>
            </w:r>
          </w:p>
          <w:p w14:paraId="25B19742" w14:textId="77777777" w:rsidR="00E264A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Załącznik nr 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Oświadczenie o miejscu zamieszkania rodziców kandydata.</w:t>
            </w:r>
          </w:p>
          <w:p w14:paraId="29049406" w14:textId="77777777" w:rsidR="00E264A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Załącznik nr 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Wniosek o przyjęcie dziecka do klasy pierwszej Szkoły Podstawowej im. Powstańczej Kompanii Krzywińskiej w Zespole Szkół w Krzywiniu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szkolny 2025/2026</w:t>
            </w:r>
          </w:p>
          <w:p w14:paraId="2FAF63E0" w14:textId="77777777" w:rsidR="00E264A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Załącznik nr 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Oświadczenie rodziców dotyczące spełniania kryteriów pkt. 8b regulaminu.</w:t>
            </w:r>
          </w:p>
          <w:p w14:paraId="76975CF7" w14:textId="77777777" w:rsidR="00E264A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Załącznik nr 5 -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Oświadczenia rodziców dotyczące spełniania kryteriów pkt. 8c regulaminu.</w:t>
            </w:r>
          </w:p>
          <w:p w14:paraId="27D672B5" w14:textId="77777777" w:rsidR="00E264A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Załącznik nr 6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Oświadczenia rodziców dotyczące spełniania kryteriów pkt. 8d regulaminu.</w:t>
            </w:r>
          </w:p>
          <w:p w14:paraId="68FB50B5" w14:textId="77777777" w:rsidR="00E264A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Załącznik nr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Protokół postępowania rekrutacyjnego do klasy pierwszej Szkoły Podstawowej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Zespole Szkół w Krzywiniu na rok szkolny 2025/2026</w:t>
            </w:r>
          </w:p>
          <w:p w14:paraId="0C54307C" w14:textId="77777777" w:rsidR="00E264A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Załącznik nr 8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Oświadczenie woli przyjęcia dziecka do klasy pierwszej w roku szkolnym 2025/2026</w:t>
            </w:r>
          </w:p>
          <w:p w14:paraId="14D4BAC6" w14:textId="77777777" w:rsidR="00E264A7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Załącznik nr 9 -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Wniosek o przyjęcie dziecka do świetlicy szkolnej przy Zespole Szkół w Krzywiniu na rok szkolny 2025/2026 ( w godzinach-przed lekcjami od 6.30, po lekcjach do 16.00)</w:t>
            </w:r>
          </w:p>
          <w:p w14:paraId="400DFA79" w14:textId="77777777" w:rsidR="00E264A7" w:rsidRDefault="00E264A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EC4CD" w14:textId="77777777" w:rsidR="00E264A7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14:paraId="2FE0EC4D" w14:textId="77777777" w:rsidR="00E264A7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Krzywiń, dnia 06 lutego 2025 roku.</w:t>
            </w:r>
          </w:p>
        </w:tc>
      </w:tr>
      <w:tr w:rsidR="00E264A7" w14:paraId="791F45BE" w14:textId="77777777">
        <w:tblPrEx>
          <w:tblCellMar>
            <w:top w:w="0" w:type="dxa"/>
            <w:bottom w:w="0" w:type="dxa"/>
          </w:tblCellMar>
        </w:tblPrEx>
        <w:tc>
          <w:tcPr>
            <w:tcW w:w="97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C7FE" w14:textId="77777777" w:rsidR="00E264A7" w:rsidRDefault="00E264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38E7F" w14:textId="77777777" w:rsidR="00E264A7" w:rsidRDefault="00E264A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E7D5F" w14:textId="77777777" w:rsidR="00E264A7" w:rsidRDefault="00E264A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0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5"/>
      </w:tblGrid>
      <w:tr w:rsidR="00E264A7" w14:paraId="29A57215" w14:textId="77777777">
        <w:tblPrEx>
          <w:tblCellMar>
            <w:top w:w="0" w:type="dxa"/>
            <w:bottom w:w="0" w:type="dxa"/>
          </w:tblCellMar>
        </w:tblPrEx>
        <w:tc>
          <w:tcPr>
            <w:tcW w:w="124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7A2F" w14:textId="77777777" w:rsidR="00E264A7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AC81A4B" w14:textId="77777777" w:rsidR="00E264A7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B166A5E" w14:textId="77777777" w:rsidR="00E264A7" w:rsidRDefault="00000000">
      <w:pPr>
        <w:pStyle w:val="Standard"/>
        <w:ind w:left="-1134"/>
        <w:jc w:val="center"/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DOKUMENTY DO POBRANIA</w:t>
      </w:r>
    </w:p>
    <w:sectPr w:rsidR="00E264A7">
      <w:footerReference w:type="default" r:id="rId12"/>
      <w:pgSz w:w="11906" w:h="16838"/>
      <w:pgMar w:top="70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26A6" w14:textId="77777777" w:rsidR="00D86B66" w:rsidRDefault="00D86B66">
      <w:pPr>
        <w:spacing w:after="0" w:line="240" w:lineRule="auto"/>
      </w:pPr>
      <w:r>
        <w:separator/>
      </w:r>
    </w:p>
  </w:endnote>
  <w:endnote w:type="continuationSeparator" w:id="0">
    <w:p w14:paraId="017549B7" w14:textId="77777777" w:rsidR="00D86B66" w:rsidRDefault="00D8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1DD6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FD6523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9A509" w14:textId="77777777" w:rsidR="00D86B66" w:rsidRDefault="00D86B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877B78" w14:textId="77777777" w:rsidR="00D86B66" w:rsidRDefault="00D8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6F66"/>
    <w:multiLevelType w:val="multilevel"/>
    <w:tmpl w:val="BAB8B73E"/>
    <w:styleLink w:val="WWNum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BDB1472"/>
    <w:multiLevelType w:val="multilevel"/>
    <w:tmpl w:val="07C6928A"/>
    <w:styleLink w:val="WWNum10"/>
    <w:lvl w:ilvl="0">
      <w:start w:val="30"/>
      <w:numFmt w:val="decimal"/>
      <w:lvlText w:val="%1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9252A59"/>
    <w:multiLevelType w:val="multilevel"/>
    <w:tmpl w:val="93A467A2"/>
    <w:styleLink w:val="WWNum3"/>
    <w:lvl w:ilvl="0">
      <w:start w:val="1"/>
      <w:numFmt w:val="decimal"/>
      <w:lvlText w:val="%1."/>
      <w:lvlJc w:val="left"/>
      <w:pPr>
        <w:ind w:left="688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C7824FD"/>
    <w:multiLevelType w:val="multilevel"/>
    <w:tmpl w:val="485C678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4C355DC6"/>
    <w:multiLevelType w:val="multilevel"/>
    <w:tmpl w:val="58CCF2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4E1305D2"/>
    <w:multiLevelType w:val="multilevel"/>
    <w:tmpl w:val="E0CEDBC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4E6C3DEC"/>
    <w:multiLevelType w:val="multilevel"/>
    <w:tmpl w:val="A230BCE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5A6C39A8"/>
    <w:multiLevelType w:val="multilevel"/>
    <w:tmpl w:val="547EE62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69F100DE"/>
    <w:multiLevelType w:val="multilevel"/>
    <w:tmpl w:val="DBA84D88"/>
    <w:styleLink w:val="WWNum8"/>
    <w:lvl w:ilvl="0">
      <w:start w:val="20"/>
      <w:numFmt w:val="decimal"/>
      <w:lvlText w:val="%1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8A10E19"/>
    <w:multiLevelType w:val="multilevel"/>
    <w:tmpl w:val="27AC4CD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648823204">
    <w:abstractNumId w:val="5"/>
  </w:num>
  <w:num w:numId="2" w16cid:durableId="1638148673">
    <w:abstractNumId w:val="4"/>
  </w:num>
  <w:num w:numId="3" w16cid:durableId="206645387">
    <w:abstractNumId w:val="2"/>
  </w:num>
  <w:num w:numId="4" w16cid:durableId="922178829">
    <w:abstractNumId w:val="0"/>
  </w:num>
  <w:num w:numId="5" w16cid:durableId="713776889">
    <w:abstractNumId w:val="3"/>
  </w:num>
  <w:num w:numId="6" w16cid:durableId="1568807669">
    <w:abstractNumId w:val="6"/>
  </w:num>
  <w:num w:numId="7" w16cid:durableId="842427982">
    <w:abstractNumId w:val="7"/>
  </w:num>
  <w:num w:numId="8" w16cid:durableId="1699159354">
    <w:abstractNumId w:val="8"/>
  </w:num>
  <w:num w:numId="9" w16cid:durableId="1165167529">
    <w:abstractNumId w:val="9"/>
  </w:num>
  <w:num w:numId="10" w16cid:durableId="35908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64A7"/>
    <w:rsid w:val="00793132"/>
    <w:rsid w:val="00830211"/>
    <w:rsid w:val="00D86B66"/>
    <w:rsid w:val="00E2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B2DE"/>
  <w15:docId w15:val="{D7185079-1781-4CB1-BE1B-AE8E2663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cs="Calibri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DOKUMENTY_DO_POBRANIA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DOKUMENTY_DO_POBRANIA_" TargetMode="External"/><Relationship Id="rId5" Type="http://schemas.openxmlformats.org/officeDocument/2006/relationships/footnotes" Target="footnotes.xml"/><Relationship Id="rId10" Type="http://schemas.openxmlformats.org/officeDocument/2006/relationships/hyperlink" Target="#DOKUMENTY_DO_POBRANIA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DOKUMENTY_DO_POBRANIA_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9448</Characters>
  <Application>Microsoft Office Word</Application>
  <DocSecurity>0</DocSecurity>
  <Lines>78</Lines>
  <Paragraphs>21</Paragraphs>
  <ScaleCrop>false</ScaleCrop>
  <Company>Ministrerstwo Edukacji Narodowej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Kramer-Cholewinska</dc:creator>
  <cp:lastModifiedBy>Sławomir Ceglarek</cp:lastModifiedBy>
  <cp:revision>2</cp:revision>
  <cp:lastPrinted>2025-02-07T09:59:00Z</cp:lastPrinted>
  <dcterms:created xsi:type="dcterms:W3CDTF">2025-02-07T13:36:00Z</dcterms:created>
  <dcterms:modified xsi:type="dcterms:W3CDTF">2025-02-07T13:36:00Z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